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EC" w:rsidRDefault="004013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77EF6" wp14:editId="450E6E5F">
                <wp:simplePos x="0" y="0"/>
                <wp:positionH relativeFrom="margin">
                  <wp:align>center</wp:align>
                </wp:positionH>
                <wp:positionV relativeFrom="margin">
                  <wp:posOffset>-152400</wp:posOffset>
                </wp:positionV>
                <wp:extent cx="5449570" cy="2076450"/>
                <wp:effectExtent l="0" t="0" r="0" b="0"/>
                <wp:wrapTight wrapText="bothSides">
                  <wp:wrapPolygon edited="0">
                    <wp:start x="151" y="0"/>
                    <wp:lineTo x="151" y="21402"/>
                    <wp:lineTo x="21368" y="21402"/>
                    <wp:lineTo x="21368" y="0"/>
                    <wp:lineTo x="15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3EC" w:rsidRDefault="004013EC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 States Self-Study</w:t>
                            </w:r>
                          </w:p>
                          <w:p w:rsidR="004013EC" w:rsidRDefault="004013EC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Listening Tour Sessions</w:t>
                            </w:r>
                          </w:p>
                          <w:p w:rsidR="004013EC" w:rsidRPr="004013EC" w:rsidRDefault="001F590A" w:rsidP="004013EC">
                            <w:pPr>
                              <w:jc w:val="center"/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6BF2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7E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pt;width:429.1pt;height:163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" filled="f" stroked="f">
                <v:textbox>
                  <w:txbxContent>
                    <w:p w:rsidR="004013EC" w:rsidRDefault="004013EC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Middle States Self-Study</w:t>
                      </w:r>
                    </w:p>
                    <w:p w:rsidR="004013EC" w:rsidRDefault="004013EC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Listening Tour Sessions</w:t>
                      </w:r>
                    </w:p>
                    <w:p w:rsidR="004013EC" w:rsidRPr="004013EC" w:rsidRDefault="001F590A" w:rsidP="004013EC">
                      <w:pPr>
                        <w:jc w:val="center"/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6BF2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 2017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013EC" w:rsidRDefault="004013EC"/>
    <w:p w:rsidR="004013EC" w:rsidRDefault="004013EC"/>
    <w:p w:rsidR="004013EC" w:rsidRDefault="004013EC"/>
    <w:p w:rsidR="004013EC" w:rsidRDefault="004013EC"/>
    <w:p w:rsidR="004013EC" w:rsidRDefault="004013EC"/>
    <w:p w:rsidR="004013EC" w:rsidRDefault="004013EC"/>
    <w:p w:rsidR="001F590A" w:rsidRDefault="001E1C7E" w:rsidP="004013EC">
      <w:pPr>
        <w:rPr>
          <w:i/>
        </w:rPr>
      </w:pPr>
      <w:r>
        <w:rPr>
          <w:i/>
        </w:rPr>
        <w:t xml:space="preserve">During this series of </w:t>
      </w:r>
      <w:r w:rsidR="001F590A">
        <w:rPr>
          <w:i/>
        </w:rPr>
        <w:t>90 minute</w:t>
      </w:r>
      <w:r w:rsidR="004013EC" w:rsidRPr="0020276E">
        <w:rPr>
          <w:i/>
        </w:rPr>
        <w:t xml:space="preserve"> workshops, participants</w:t>
      </w:r>
      <w:r w:rsidR="001F590A">
        <w:rPr>
          <w:i/>
        </w:rPr>
        <w:t xml:space="preserve"> </w:t>
      </w:r>
      <w:r w:rsidR="00D736B5">
        <w:rPr>
          <w:i/>
        </w:rPr>
        <w:t xml:space="preserve">will review and </w:t>
      </w:r>
      <w:r w:rsidR="001F590A">
        <w:rPr>
          <w:i/>
        </w:rPr>
        <w:t>share input for the revisio</w:t>
      </w:r>
      <w:r w:rsidR="00D736B5">
        <w:rPr>
          <w:i/>
        </w:rPr>
        <w:t>n of the first draft chapters of</w:t>
      </w:r>
      <w:r w:rsidR="001F590A">
        <w:rPr>
          <w:i/>
        </w:rPr>
        <w:t xml:space="preserve"> the Middle States report</w:t>
      </w:r>
      <w:r w:rsidR="0020276E" w:rsidRPr="0020276E">
        <w:rPr>
          <w:i/>
        </w:rPr>
        <w:t xml:space="preserve">.  </w:t>
      </w:r>
      <w:r w:rsidR="001F590A">
        <w:rPr>
          <w:i/>
        </w:rPr>
        <w:t>One activity will ask participants to work in small groups to respond to direct questions from the workgroups, with a focus on content and the drafts’ recommendations. A second activity will provide participants with the opportunity for broader discussion and general feedback.  These workshops will require participants to review two 10 – 14 page drafts in advance of the session in order to provide the workgroups with meaningful feedback.  Participants must register at least two days in advance of the session; sessions with fewer than 3 registrants will be cancelled.</w:t>
      </w:r>
    </w:p>
    <w:p w:rsidR="00D736B5" w:rsidRDefault="004013EC" w:rsidP="001E1C7E">
      <w:pPr>
        <w:rPr>
          <w:i/>
        </w:rPr>
      </w:pPr>
      <w:r w:rsidRPr="0020276E">
        <w:rPr>
          <w:i/>
        </w:rPr>
        <w:t>These sessions are open to staff, faculty, administrators, and students.  Everyone is encouraged to attend at</w:t>
      </w:r>
      <w:r w:rsidR="00D736B5">
        <w:rPr>
          <w:i/>
        </w:rPr>
        <w:t xml:space="preserve"> least one session for each Standard pairing: </w:t>
      </w:r>
    </w:p>
    <w:p w:rsidR="004D4F2F" w:rsidRPr="004D4F2F" w:rsidRDefault="00D736B5" w:rsidP="001E1C7E">
      <w:pPr>
        <w:rPr>
          <w:sz w:val="20"/>
          <w:szCs w:val="20"/>
        </w:rPr>
      </w:pPr>
      <w:r w:rsidRPr="00D736B5">
        <w:rPr>
          <w:b/>
          <w:sz w:val="20"/>
          <w:szCs w:val="20"/>
        </w:rPr>
        <w:t>Standar</w:t>
      </w:r>
      <w:r>
        <w:rPr>
          <w:b/>
          <w:sz w:val="20"/>
          <w:szCs w:val="20"/>
        </w:rPr>
        <w:t xml:space="preserve">ds I &amp; II </w:t>
      </w:r>
      <w:r w:rsidR="004013EC" w:rsidRPr="0020276E">
        <w:rPr>
          <w:b/>
          <w:sz w:val="20"/>
          <w:szCs w:val="20"/>
        </w:rPr>
        <w:t>Sessions</w:t>
      </w:r>
      <w:r w:rsidR="004013EC" w:rsidRPr="0020276E">
        <w:rPr>
          <w:sz w:val="20"/>
          <w:szCs w:val="20"/>
        </w:rPr>
        <w:t>:  Mission &amp; Vision (Standard I), Ethics &amp; Integrity (Standard II</w:t>
      </w:r>
      <w:r>
        <w:rPr>
          <w:sz w:val="20"/>
          <w:szCs w:val="20"/>
        </w:rPr>
        <w:t xml:space="preserve">) </w:t>
      </w:r>
      <w:r w:rsidR="004D4F2F">
        <w:rPr>
          <w:sz w:val="20"/>
          <w:szCs w:val="20"/>
        </w:rPr>
        <w:t xml:space="preserve"> </w:t>
      </w:r>
    </w:p>
    <w:p w:rsidR="00D736B5" w:rsidRDefault="00D736B5" w:rsidP="0020276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Standards III &amp; V </w:t>
      </w:r>
      <w:r w:rsidR="0020276E" w:rsidRPr="0020276E">
        <w:rPr>
          <w:b/>
          <w:sz w:val="20"/>
          <w:szCs w:val="20"/>
        </w:rPr>
        <w:t>Sessions</w:t>
      </w:r>
      <w:r w:rsidR="0020276E" w:rsidRPr="0020276E">
        <w:rPr>
          <w:sz w:val="20"/>
          <w:szCs w:val="20"/>
        </w:rPr>
        <w:t>:  Design &amp; Delivery of the Student Learning Experience (Standard III) and</w:t>
      </w:r>
      <w:r>
        <w:rPr>
          <w:sz w:val="20"/>
          <w:szCs w:val="20"/>
        </w:rPr>
        <w:t xml:space="preserve"> Educational Effectiveness Assessment (Standard V)</w:t>
      </w:r>
    </w:p>
    <w:p w:rsidR="0020276E" w:rsidRPr="0020276E" w:rsidRDefault="00D736B5" w:rsidP="0020276E">
      <w:pPr>
        <w:rPr>
          <w:sz w:val="20"/>
          <w:szCs w:val="20"/>
        </w:rPr>
      </w:pPr>
      <w:r w:rsidRPr="00D736B5">
        <w:rPr>
          <w:b/>
          <w:sz w:val="20"/>
          <w:szCs w:val="20"/>
        </w:rPr>
        <w:t>Standard IV Session</w:t>
      </w:r>
      <w:r>
        <w:rPr>
          <w:sz w:val="20"/>
          <w:szCs w:val="20"/>
        </w:rPr>
        <w:t xml:space="preserve">: </w:t>
      </w:r>
      <w:r w:rsidR="0020276E" w:rsidRPr="0020276E">
        <w:rPr>
          <w:sz w:val="20"/>
          <w:szCs w:val="20"/>
        </w:rPr>
        <w:t>Support of the Student Learning Experience (Standard IV)</w:t>
      </w:r>
    </w:p>
    <w:p w:rsidR="0020276E" w:rsidRPr="0020276E" w:rsidRDefault="00D736B5" w:rsidP="0020276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Standard VI &amp; VII </w:t>
      </w:r>
      <w:r w:rsidR="0020276E" w:rsidRPr="0020276E">
        <w:rPr>
          <w:b/>
          <w:sz w:val="20"/>
          <w:szCs w:val="20"/>
        </w:rPr>
        <w:t>Sessions</w:t>
      </w:r>
      <w:r w:rsidR="0020276E" w:rsidRPr="0020276E">
        <w:rPr>
          <w:sz w:val="20"/>
          <w:szCs w:val="20"/>
        </w:rPr>
        <w:t>:  Planning, Resources, &amp; Institutional Improvement (Standard VI)</w:t>
      </w:r>
      <w:r>
        <w:rPr>
          <w:sz w:val="20"/>
          <w:szCs w:val="20"/>
        </w:rPr>
        <w:t xml:space="preserve"> and Governance, Leadership, and Administration</w:t>
      </w:r>
    </w:p>
    <w:p w:rsidR="001E1C7E" w:rsidRDefault="00ED6FCA" w:rsidP="0020276E">
      <w:pPr>
        <w:rPr>
          <w:sz w:val="20"/>
          <w:szCs w:val="20"/>
        </w:rPr>
        <w:sectPr w:rsidR="001E1C7E" w:rsidSect="00F95BA0">
          <w:pgSz w:w="12240" w:h="15840"/>
          <w:pgMar w:top="720" w:right="720" w:bottom="720" w:left="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36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9AC66" wp14:editId="1BA7C5A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543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9264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51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" strokecolor="#b31166 [3204]">
                <v:stroke endcap="round"/>
                <w10:wrap anchorx="margin"/>
              </v:line>
            </w:pict>
          </mc:Fallback>
        </mc:AlternateContent>
      </w:r>
      <w:r w:rsidR="0020276E" w:rsidRPr="0020276E">
        <w:rPr>
          <w:sz w:val="20"/>
          <w:szCs w:val="20"/>
        </w:rPr>
        <w:t xml:space="preserve"> </w:t>
      </w:r>
    </w:p>
    <w:p w:rsidR="000C4A25" w:rsidRPr="004D4F2F" w:rsidRDefault="001E1C7E" w:rsidP="001E1C7E">
      <w:pPr>
        <w:rPr>
          <w:b/>
          <w:sz w:val="20"/>
          <w:szCs w:val="20"/>
        </w:rPr>
      </w:pPr>
      <w:r w:rsidRPr="004D4F2F">
        <w:rPr>
          <w:b/>
          <w:sz w:val="20"/>
          <w:szCs w:val="20"/>
        </w:rPr>
        <w:t>Session Summary</w:t>
      </w:r>
      <w:r w:rsidR="000C4A25">
        <w:rPr>
          <w:b/>
          <w:sz w:val="20"/>
          <w:szCs w:val="20"/>
        </w:rPr>
        <w:t xml:space="preserve"> Standards I &amp; II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Session Overview</w:t>
      </w:r>
      <w:r w:rsidR="00D736B5">
        <w:rPr>
          <w:sz w:val="18"/>
          <w:szCs w:val="18"/>
        </w:rPr>
        <w:t xml:space="preserve"> 5 </w:t>
      </w:r>
      <w:r w:rsidR="001E1C7E" w:rsidRPr="001E1C7E">
        <w:rPr>
          <w:sz w:val="18"/>
          <w:szCs w:val="18"/>
        </w:rPr>
        <w:t>minutes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Mission &amp; Vision (Standard I) 40</w:t>
      </w:r>
      <w:r w:rsidR="001E1C7E"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>Eth</w:t>
      </w:r>
      <w:r w:rsidR="000C4A25">
        <w:rPr>
          <w:sz w:val="18"/>
          <w:szCs w:val="18"/>
        </w:rPr>
        <w:t>ics &amp; Integrity (Standard II) 40</w:t>
      </w:r>
      <w:r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 xml:space="preserve">Overall </w:t>
      </w:r>
      <w:r>
        <w:rPr>
          <w:sz w:val="18"/>
          <w:szCs w:val="18"/>
        </w:rPr>
        <w:t xml:space="preserve">Session wrap up &amp; next steps </w:t>
      </w:r>
      <w:r w:rsidR="000C4A25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</w:p>
    <w:p w:rsidR="0020276E" w:rsidRPr="001E1C7E" w:rsidRDefault="001E1C7E" w:rsidP="0020276E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803910</wp:posOffset>
                </wp:positionV>
                <wp:extent cx="6505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21C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63.3pt" to="530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" strokecolor="#b31166 [3204]">
                <v:stroke endcap="round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br w:type="column"/>
      </w:r>
      <w:r w:rsidR="000C4A25">
        <w:rPr>
          <w:b/>
          <w:sz w:val="20"/>
          <w:szCs w:val="20"/>
        </w:rPr>
        <w:t>Session Summary Standards III &amp; V</w:t>
      </w:r>
    </w:p>
    <w:p w:rsidR="001E1C7E" w:rsidRPr="001E1C7E" w:rsidRDefault="000C4A25" w:rsidP="001E1C7E">
      <w:pPr>
        <w:rPr>
          <w:sz w:val="18"/>
          <w:szCs w:val="18"/>
        </w:rPr>
      </w:pPr>
      <w:r>
        <w:rPr>
          <w:sz w:val="18"/>
          <w:szCs w:val="18"/>
        </w:rPr>
        <w:t>Session Overview 5</w:t>
      </w:r>
      <w:r w:rsidR="001E1C7E" w:rsidRPr="001E1C7E">
        <w:rPr>
          <w:sz w:val="18"/>
          <w:szCs w:val="18"/>
        </w:rPr>
        <w:t xml:space="preserve"> minutes</w:t>
      </w:r>
    </w:p>
    <w:p w:rsidR="001E1C7E" w:rsidRPr="001E1C7E" w:rsidRDefault="001E1C7E" w:rsidP="001E1C7E">
      <w:pPr>
        <w:rPr>
          <w:sz w:val="18"/>
          <w:szCs w:val="18"/>
        </w:rPr>
      </w:pPr>
      <w:r w:rsidRPr="001E1C7E">
        <w:rPr>
          <w:sz w:val="18"/>
          <w:szCs w:val="18"/>
        </w:rPr>
        <w:t>Design and Delivery of the Student Learning Experience (Standard III</w:t>
      </w:r>
      <w:r w:rsidR="00987122" w:rsidRPr="001E1C7E">
        <w:rPr>
          <w:sz w:val="18"/>
          <w:szCs w:val="18"/>
        </w:rPr>
        <w:t>)</w:t>
      </w:r>
      <w:r w:rsidR="00987122">
        <w:rPr>
          <w:sz w:val="18"/>
          <w:szCs w:val="18"/>
        </w:rPr>
        <w:t xml:space="preserve"> 4</w:t>
      </w:r>
      <w:r w:rsidR="000C4A25">
        <w:rPr>
          <w:sz w:val="18"/>
          <w:szCs w:val="18"/>
        </w:rPr>
        <w:t>0</w:t>
      </w:r>
      <w:r w:rsidRPr="001E1C7E">
        <w:rPr>
          <w:sz w:val="18"/>
          <w:szCs w:val="18"/>
        </w:rPr>
        <w:t xml:space="preserve"> minutes</w:t>
      </w:r>
    </w:p>
    <w:p w:rsidR="000C4A25" w:rsidRDefault="000C4A25" w:rsidP="00F95BA0">
      <w:pPr>
        <w:rPr>
          <w:sz w:val="18"/>
          <w:szCs w:val="18"/>
        </w:rPr>
      </w:pPr>
      <w:r>
        <w:rPr>
          <w:sz w:val="18"/>
          <w:szCs w:val="18"/>
        </w:rPr>
        <w:t>Educational Effectiveness Assessment (Standard V) 40 minutes</w:t>
      </w:r>
    </w:p>
    <w:p w:rsidR="00F95BA0" w:rsidRPr="001E1C7E" w:rsidRDefault="001E1C7E" w:rsidP="00F95BA0">
      <w:pPr>
        <w:rPr>
          <w:b/>
          <w:sz w:val="20"/>
          <w:szCs w:val="20"/>
        </w:rPr>
      </w:pPr>
      <w:r w:rsidRPr="001E1C7E">
        <w:rPr>
          <w:sz w:val="18"/>
          <w:szCs w:val="18"/>
        </w:rPr>
        <w:t>Overall Session wrap up &amp; next steps</w:t>
      </w:r>
      <w:r>
        <w:rPr>
          <w:sz w:val="18"/>
          <w:szCs w:val="18"/>
        </w:rPr>
        <w:t xml:space="preserve"> </w:t>
      </w:r>
      <w:r w:rsidR="000C4A25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  <w:r w:rsidR="00F95BA0">
        <w:rPr>
          <w:sz w:val="18"/>
          <w:szCs w:val="18"/>
        </w:rPr>
        <w:br w:type="column"/>
      </w:r>
      <w:r w:rsidR="000C4A25">
        <w:rPr>
          <w:b/>
          <w:sz w:val="20"/>
          <w:szCs w:val="20"/>
        </w:rPr>
        <w:t>Session Summary Standard IV</w:t>
      </w:r>
    </w:p>
    <w:p w:rsidR="00F95BA0" w:rsidRPr="001E1C7E" w:rsidRDefault="000C4A25" w:rsidP="00F95BA0">
      <w:pPr>
        <w:rPr>
          <w:sz w:val="18"/>
          <w:szCs w:val="18"/>
        </w:rPr>
      </w:pPr>
      <w:r>
        <w:rPr>
          <w:sz w:val="18"/>
          <w:szCs w:val="18"/>
        </w:rPr>
        <w:t xml:space="preserve">Session Overview 5 </w:t>
      </w:r>
      <w:r w:rsidR="00F95BA0" w:rsidRPr="001E1C7E">
        <w:rPr>
          <w:sz w:val="18"/>
          <w:szCs w:val="18"/>
        </w:rPr>
        <w:t>minutes</w:t>
      </w:r>
    </w:p>
    <w:p w:rsidR="001167BB" w:rsidRDefault="000C4A25" w:rsidP="0020276E">
      <w:pPr>
        <w:rPr>
          <w:sz w:val="18"/>
          <w:szCs w:val="18"/>
        </w:rPr>
      </w:pPr>
      <w:r>
        <w:rPr>
          <w:sz w:val="18"/>
          <w:szCs w:val="18"/>
        </w:rPr>
        <w:t>Support of the Student Learning Experience 80</w:t>
      </w:r>
      <w:r w:rsidR="001167BB">
        <w:rPr>
          <w:sz w:val="18"/>
          <w:szCs w:val="18"/>
        </w:rPr>
        <w:t xml:space="preserve"> minutes</w:t>
      </w:r>
    </w:p>
    <w:p w:rsidR="000C4A25" w:rsidRDefault="00F95BA0" w:rsidP="0020276E">
      <w:pPr>
        <w:rPr>
          <w:sz w:val="18"/>
          <w:szCs w:val="18"/>
        </w:rPr>
      </w:pPr>
      <w:r w:rsidRPr="001E1C7E">
        <w:rPr>
          <w:sz w:val="18"/>
          <w:szCs w:val="18"/>
        </w:rPr>
        <w:t>Overall Session wrap up &amp; next steps</w:t>
      </w:r>
      <w:r>
        <w:rPr>
          <w:sz w:val="18"/>
          <w:szCs w:val="18"/>
        </w:rPr>
        <w:t xml:space="preserve"> </w:t>
      </w:r>
      <w:r w:rsidR="005A1F41">
        <w:rPr>
          <w:sz w:val="18"/>
          <w:szCs w:val="18"/>
        </w:rPr>
        <w:t>5</w:t>
      </w:r>
      <w:r w:rsidRPr="001E1C7E">
        <w:rPr>
          <w:sz w:val="18"/>
          <w:szCs w:val="18"/>
        </w:rPr>
        <w:t xml:space="preserve"> minutes</w:t>
      </w:r>
      <w:r w:rsidR="000C4A25">
        <w:rPr>
          <w:sz w:val="18"/>
          <w:szCs w:val="18"/>
        </w:rPr>
        <w:br w:type="column"/>
      </w:r>
      <w:r w:rsidR="000C4A25" w:rsidRPr="000C4A25">
        <w:rPr>
          <w:b/>
          <w:sz w:val="18"/>
          <w:szCs w:val="18"/>
        </w:rPr>
        <w:t>Session Summary Standards VI &amp; VII</w:t>
      </w:r>
    </w:p>
    <w:p w:rsidR="000C4A25" w:rsidRDefault="000C4A25" w:rsidP="0020276E">
      <w:pPr>
        <w:rPr>
          <w:sz w:val="18"/>
          <w:szCs w:val="18"/>
        </w:rPr>
      </w:pPr>
      <w:r>
        <w:rPr>
          <w:sz w:val="18"/>
          <w:szCs w:val="18"/>
        </w:rPr>
        <w:t>Session Overview 5 minutes</w:t>
      </w:r>
    </w:p>
    <w:p w:rsidR="000C4A25" w:rsidRDefault="000C4A25" w:rsidP="000C4A25">
      <w:pPr>
        <w:rPr>
          <w:sz w:val="18"/>
          <w:szCs w:val="18"/>
        </w:rPr>
      </w:pPr>
      <w:r>
        <w:rPr>
          <w:sz w:val="18"/>
          <w:szCs w:val="18"/>
        </w:rPr>
        <w:t>Planning, Resources, &amp; Institutional Improvement (Standard VI) 40</w:t>
      </w:r>
      <w:r w:rsidRPr="001E1C7E">
        <w:rPr>
          <w:sz w:val="18"/>
          <w:szCs w:val="18"/>
        </w:rPr>
        <w:t xml:space="preserve"> minutes</w:t>
      </w:r>
    </w:p>
    <w:p w:rsidR="005B707B" w:rsidRDefault="005B707B" w:rsidP="0020276E">
      <w:pPr>
        <w:rPr>
          <w:sz w:val="18"/>
          <w:szCs w:val="18"/>
        </w:rPr>
      </w:pPr>
      <w:r>
        <w:rPr>
          <w:sz w:val="18"/>
          <w:szCs w:val="18"/>
        </w:rPr>
        <w:t>Governance, Leadership, &amp; Administration (Standard VII) 40 minutes</w:t>
      </w:r>
    </w:p>
    <w:p w:rsidR="005B707B" w:rsidRDefault="005B707B" w:rsidP="0020276E">
      <w:pPr>
        <w:rPr>
          <w:sz w:val="18"/>
          <w:szCs w:val="18"/>
        </w:rPr>
        <w:sectPr w:rsidR="005B707B" w:rsidSect="00D736B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4" w:space="720"/>
          <w:docGrid w:linePitch="360"/>
        </w:sectPr>
      </w:pPr>
      <w:r>
        <w:rPr>
          <w:sz w:val="18"/>
          <w:szCs w:val="18"/>
        </w:rPr>
        <w:t>Overall Session wrap up &amp; next steps 5 minutes</w:t>
      </w:r>
    </w:p>
    <w:p w:rsidR="00EE2583" w:rsidRDefault="0020276E" w:rsidP="0020276E">
      <w:r w:rsidRPr="00EE2583">
        <w:rPr>
          <w:b/>
        </w:rPr>
        <w:lastRenderedPageBreak/>
        <w:t xml:space="preserve">To register, please go to </w:t>
      </w:r>
      <w:proofErr w:type="spellStart"/>
      <w:r w:rsidRPr="00EE2583">
        <w:rPr>
          <w:b/>
        </w:rPr>
        <w:t>MCLearns</w:t>
      </w:r>
      <w:proofErr w:type="spellEnd"/>
      <w:r w:rsidRPr="00EE2583">
        <w:rPr>
          <w:b/>
        </w:rPr>
        <w:t>, select “schedule of classes &amp; events,” then select “pedagogy &amp; instruction,” then search for “Middle States,</w:t>
      </w:r>
      <w:r w:rsidR="005B707B">
        <w:rPr>
          <w:b/>
        </w:rPr>
        <w:t>” being sure to select the Standard Session</w:t>
      </w:r>
      <w:r w:rsidRPr="00EE2583">
        <w:rPr>
          <w:b/>
        </w:rPr>
        <w:t xml:space="preserve"> in which you are interested</w:t>
      </w:r>
      <w:r>
        <w:t>.</w:t>
      </w:r>
    </w:p>
    <w:p w:rsidR="005B707B" w:rsidRDefault="005B707B" w:rsidP="0020276E">
      <w:r>
        <w:t xml:space="preserve">If you are unable to attend a session, but want to provide feedback for revising the chapter drafts, a downloadable chapter draft along with the revision form can be found at </w:t>
      </w:r>
      <w:hyperlink r:id="rId5" w:history="1">
        <w:r w:rsidRPr="004A5ACC">
          <w:rPr>
            <w:rStyle w:val="Hyperlink"/>
          </w:rPr>
          <w:t>http://cms.montgomerycollege.edu/EDU/Department.aspx?id=79403</w:t>
        </w:r>
      </w:hyperlink>
    </w:p>
    <w:p w:rsidR="005B707B" w:rsidRDefault="005B707B" w:rsidP="0020276E">
      <w:r>
        <w:t xml:space="preserve">Additional comments can be sent to the Middle States Team Mailbox: </w:t>
      </w:r>
      <w:hyperlink r:id="rId6" w:history="1">
        <w:r>
          <w:rPr>
            <w:rStyle w:val="Hyperlink"/>
          </w:rPr>
          <w:t>Middlestates18@montgomerycollege.edu</w:t>
        </w:r>
      </w:hyperlink>
    </w:p>
    <w:p w:rsidR="00C653A5" w:rsidRPr="00C653A5" w:rsidRDefault="00C653A5" w:rsidP="0020276E">
      <w:pPr>
        <w:rPr>
          <w:i/>
        </w:rPr>
      </w:pPr>
      <w:r w:rsidRPr="00C653A5">
        <w:rPr>
          <w:i/>
        </w:rPr>
        <w:t xml:space="preserve">For disability-related accommodations, please contact Raquel Bunai at (240) 567-5349 or </w:t>
      </w:r>
      <w:hyperlink r:id="rId7" w:history="1">
        <w:r w:rsidRPr="00C653A5">
          <w:rPr>
            <w:rStyle w:val="Hyperlink"/>
            <w:i/>
          </w:rPr>
          <w:t>raquel.bunai@montgomerycollege.edu</w:t>
        </w:r>
      </w:hyperlink>
      <w:r w:rsidRPr="00C653A5">
        <w:rPr>
          <w:i/>
        </w:rPr>
        <w:t>, at least 2 or more weeks prior to the listening tour(s) attending, in order to allow sufficient time to make necessary arrangements.</w:t>
      </w:r>
    </w:p>
    <w:p w:rsidR="00EE2583" w:rsidRDefault="00B4157B" w:rsidP="00EE2583">
      <w:r>
        <w:rPr>
          <w:b/>
        </w:rPr>
        <w:t>Spring 2017</w:t>
      </w:r>
      <w:bookmarkStart w:id="0" w:name="_GoBack"/>
      <w:bookmarkEnd w:id="0"/>
      <w:r w:rsidR="00EE2583" w:rsidRPr="00810983">
        <w:rPr>
          <w:b/>
        </w:rPr>
        <w:t xml:space="preserve"> Middle States Listening Tour Schedule</w:t>
      </w:r>
      <w:r w:rsidR="00EE2583">
        <w:t xml:space="preserve"> (chronological)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1"/>
        <w:gridCol w:w="1670"/>
        <w:gridCol w:w="1960"/>
        <w:gridCol w:w="1965"/>
        <w:gridCol w:w="1724"/>
      </w:tblGrid>
      <w:tr w:rsidR="002D3B35" w:rsidRPr="006B1F06" w:rsidTr="002D3B35">
        <w:tc>
          <w:tcPr>
            <w:tcW w:w="1086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Day</w:t>
            </w:r>
          </w:p>
        </w:tc>
        <w:tc>
          <w:tcPr>
            <w:tcW w:w="893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Date</w:t>
            </w:r>
          </w:p>
        </w:tc>
        <w:tc>
          <w:tcPr>
            <w:tcW w:w="1048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 w:rsidRPr="00A20D5C">
              <w:rPr>
                <w:b/>
              </w:rPr>
              <w:t>Time</w:t>
            </w:r>
          </w:p>
        </w:tc>
        <w:tc>
          <w:tcPr>
            <w:tcW w:w="1051" w:type="pct"/>
            <w:shd w:val="clear" w:color="auto" w:fill="FFFF00"/>
          </w:tcPr>
          <w:p w:rsidR="002D3B35" w:rsidRDefault="002D3B35" w:rsidP="002D3B3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22" w:type="pct"/>
            <w:shd w:val="clear" w:color="auto" w:fill="FFFF00"/>
          </w:tcPr>
          <w:p w:rsidR="002D3B35" w:rsidRPr="00A20D5C" w:rsidRDefault="002D3B35" w:rsidP="002D3B35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6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G – BE 160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7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RV – SC152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8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1:30-3:00pm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9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 xml:space="preserve">1-2:30pm 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TP/SS – CM218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</w:tcPr>
          <w:p w:rsidR="002D3B35" w:rsidRDefault="002D3B35" w:rsidP="002D3B35">
            <w:r>
              <w:t>March 20</w:t>
            </w:r>
          </w:p>
        </w:tc>
        <w:tc>
          <w:tcPr>
            <w:tcW w:w="1048" w:type="pct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</w:tcPr>
          <w:p w:rsidR="002D3B35" w:rsidRDefault="002D3B35" w:rsidP="002D3B35">
            <w:r>
              <w:t>RV – SC152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21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9:30-11am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MK  115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23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2-3:30pm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G – HS 165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March 27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March 29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1:30-3pm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Thursday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30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3:30-5pm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G – PK178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Friday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March 31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2-3:30pm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RV – SC151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April 3</w:t>
            </w:r>
          </w:p>
          <w:p w:rsidR="002D3B35" w:rsidRDefault="002D3B35" w:rsidP="002D3B35"/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9:30 – 11am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MK 115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FA47F2" w:rsidRPr="006B1F06" w:rsidTr="00FA47F2">
        <w:tc>
          <w:tcPr>
            <w:tcW w:w="1086" w:type="pct"/>
            <w:shd w:val="clear" w:color="auto" w:fill="D4CEE4" w:themeFill="text2" w:themeFillTint="33"/>
          </w:tcPr>
          <w:p w:rsidR="00FA47F2" w:rsidRDefault="00FA47F2" w:rsidP="002D3B35">
            <w:r>
              <w:t>Monday</w:t>
            </w:r>
          </w:p>
        </w:tc>
        <w:tc>
          <w:tcPr>
            <w:tcW w:w="893" w:type="pct"/>
            <w:shd w:val="clear" w:color="auto" w:fill="D4CEE4" w:themeFill="text2" w:themeFillTint="33"/>
          </w:tcPr>
          <w:p w:rsidR="00FA47F2" w:rsidRDefault="00FA47F2" w:rsidP="002D3B35">
            <w:r>
              <w:t>April 3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FA47F2" w:rsidRDefault="004A4EC1" w:rsidP="002D3B35">
            <w:r>
              <w:t xml:space="preserve">2-3:30pm 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FA47F2" w:rsidRDefault="004A4EC1" w:rsidP="002D3B35">
            <w:r>
              <w:t>RV – HU009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FA47F2" w:rsidRDefault="00FA47F2" w:rsidP="002D3B35">
            <w:r>
              <w:t>I &amp; II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4</w:t>
            </w:r>
          </w:p>
          <w:p w:rsidR="002D3B35" w:rsidRDefault="002D3B35" w:rsidP="002D3B35"/>
        </w:tc>
        <w:tc>
          <w:tcPr>
            <w:tcW w:w="1048" w:type="pct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AE9D7" w:themeFill="accent4" w:themeFillTint="33"/>
          </w:tcPr>
          <w:p w:rsidR="002D3B35" w:rsidRDefault="002D3B35" w:rsidP="002D3B35">
            <w:r>
              <w:t>Wednesday</w:t>
            </w:r>
          </w:p>
        </w:tc>
        <w:tc>
          <w:tcPr>
            <w:tcW w:w="893" w:type="pct"/>
            <w:shd w:val="clear" w:color="auto" w:fill="FAE9D7" w:themeFill="accent4" w:themeFillTint="33"/>
          </w:tcPr>
          <w:p w:rsidR="002D3B35" w:rsidRDefault="002D3B35" w:rsidP="002D3B35">
            <w:r>
              <w:t>April 5</w:t>
            </w:r>
          </w:p>
        </w:tc>
        <w:tc>
          <w:tcPr>
            <w:tcW w:w="1048" w:type="pct"/>
            <w:shd w:val="clear" w:color="auto" w:fill="FAE9D7" w:themeFill="accent4" w:themeFillTint="33"/>
          </w:tcPr>
          <w:p w:rsidR="002D3B35" w:rsidRDefault="002D3B35" w:rsidP="002D3B35">
            <w:r>
              <w:t>1-3:30pm</w:t>
            </w:r>
          </w:p>
        </w:tc>
        <w:tc>
          <w:tcPr>
            <w:tcW w:w="1051" w:type="pct"/>
            <w:shd w:val="clear" w:color="auto" w:fill="FAE9D7" w:themeFill="accent4" w:themeFillTint="33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  <w:shd w:val="clear" w:color="auto" w:fill="FAE9D7" w:themeFill="accent4" w:themeFillTint="33"/>
          </w:tcPr>
          <w:p w:rsidR="002D3B35" w:rsidRDefault="002D3B35" w:rsidP="002D3B35">
            <w:r>
              <w:t>IV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Friday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7</w:t>
            </w:r>
          </w:p>
        </w:tc>
        <w:tc>
          <w:tcPr>
            <w:tcW w:w="1048" w:type="pct"/>
          </w:tcPr>
          <w:p w:rsidR="002D3B35" w:rsidRDefault="002D3B35" w:rsidP="002D3B35">
            <w:r>
              <w:t xml:space="preserve"> 2-3:30pm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G – BE160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F6D8F5" w:themeFill="accent6" w:themeFillTint="33"/>
          </w:tcPr>
          <w:p w:rsidR="002D3B35" w:rsidRDefault="002D3B35" w:rsidP="002D3B35">
            <w:r>
              <w:t>Monday</w:t>
            </w:r>
          </w:p>
        </w:tc>
        <w:tc>
          <w:tcPr>
            <w:tcW w:w="893" w:type="pct"/>
            <w:shd w:val="clear" w:color="auto" w:fill="F6D8F5" w:themeFill="accent6" w:themeFillTint="33"/>
          </w:tcPr>
          <w:p w:rsidR="002D3B35" w:rsidRDefault="002D3B35" w:rsidP="002D3B35">
            <w:r>
              <w:t>April 10</w:t>
            </w:r>
          </w:p>
        </w:tc>
        <w:tc>
          <w:tcPr>
            <w:tcW w:w="1048" w:type="pct"/>
            <w:shd w:val="clear" w:color="auto" w:fill="F6D8F5" w:themeFill="accent6" w:themeFillTint="33"/>
          </w:tcPr>
          <w:p w:rsidR="002D3B35" w:rsidRDefault="002D3B35" w:rsidP="002D3B35">
            <w:r>
              <w:t>1-2:30pm</w:t>
            </w:r>
          </w:p>
        </w:tc>
        <w:tc>
          <w:tcPr>
            <w:tcW w:w="1051" w:type="pct"/>
            <w:shd w:val="clear" w:color="auto" w:fill="F6D8F5" w:themeFill="accent6" w:themeFillTint="33"/>
          </w:tcPr>
          <w:p w:rsidR="002D3B35" w:rsidRDefault="002D3B35" w:rsidP="002D3B35">
            <w:r>
              <w:t>TP/SS – CM211</w:t>
            </w:r>
          </w:p>
        </w:tc>
        <w:tc>
          <w:tcPr>
            <w:tcW w:w="922" w:type="pct"/>
            <w:shd w:val="clear" w:color="auto" w:fill="F6D8F5" w:themeFill="accent6" w:themeFillTint="33"/>
          </w:tcPr>
          <w:p w:rsidR="002D3B35" w:rsidRDefault="002D3B35" w:rsidP="002D3B35">
            <w:r>
              <w:t>VI &amp; VII</w:t>
            </w:r>
          </w:p>
        </w:tc>
      </w:tr>
      <w:tr w:rsidR="002D3B35" w:rsidRPr="006B1F06" w:rsidTr="002D3B35">
        <w:tc>
          <w:tcPr>
            <w:tcW w:w="1086" w:type="pct"/>
          </w:tcPr>
          <w:p w:rsidR="002D3B35" w:rsidRDefault="002D3B35" w:rsidP="002D3B35">
            <w:r>
              <w:t>Tuesday</w:t>
            </w:r>
          </w:p>
        </w:tc>
        <w:tc>
          <w:tcPr>
            <w:tcW w:w="893" w:type="pct"/>
          </w:tcPr>
          <w:p w:rsidR="002D3B35" w:rsidRDefault="002D3B35" w:rsidP="002D3B35">
            <w:r>
              <w:t>April 11</w:t>
            </w:r>
          </w:p>
          <w:p w:rsidR="002D3B35" w:rsidRDefault="002D3B35" w:rsidP="002D3B35"/>
        </w:tc>
        <w:tc>
          <w:tcPr>
            <w:tcW w:w="1048" w:type="pct"/>
          </w:tcPr>
          <w:p w:rsidR="002D3B35" w:rsidRDefault="002D3B35" w:rsidP="002D3B35">
            <w:r>
              <w:t>1 – 3:30pm</w:t>
            </w:r>
          </w:p>
        </w:tc>
        <w:tc>
          <w:tcPr>
            <w:tcW w:w="1051" w:type="pct"/>
          </w:tcPr>
          <w:p w:rsidR="002D3B35" w:rsidRDefault="002D3B35" w:rsidP="002D3B35">
            <w:r>
              <w:t>GBTC - 442</w:t>
            </w:r>
          </w:p>
        </w:tc>
        <w:tc>
          <w:tcPr>
            <w:tcW w:w="922" w:type="pct"/>
          </w:tcPr>
          <w:p w:rsidR="002D3B35" w:rsidRDefault="002D3B35" w:rsidP="002D3B35">
            <w:r>
              <w:t>III &amp; V</w:t>
            </w:r>
          </w:p>
        </w:tc>
      </w:tr>
      <w:tr w:rsidR="002D3B35" w:rsidRPr="006B1F06" w:rsidTr="00FA47F2">
        <w:tc>
          <w:tcPr>
            <w:tcW w:w="1086" w:type="pct"/>
            <w:shd w:val="clear" w:color="auto" w:fill="D4CEE4" w:themeFill="text2" w:themeFillTint="33"/>
          </w:tcPr>
          <w:p w:rsidR="002D3B35" w:rsidRDefault="002D3B35" w:rsidP="002D3B35">
            <w:r>
              <w:t>Thursday</w:t>
            </w:r>
          </w:p>
          <w:p w:rsidR="002D3B35" w:rsidRDefault="002D3B35" w:rsidP="002D3B35"/>
        </w:tc>
        <w:tc>
          <w:tcPr>
            <w:tcW w:w="893" w:type="pct"/>
            <w:shd w:val="clear" w:color="auto" w:fill="D4CEE4" w:themeFill="text2" w:themeFillTint="33"/>
          </w:tcPr>
          <w:p w:rsidR="002D3B35" w:rsidRDefault="002D3B35" w:rsidP="002D3B35">
            <w:r>
              <w:t>April 13</w:t>
            </w:r>
          </w:p>
        </w:tc>
        <w:tc>
          <w:tcPr>
            <w:tcW w:w="1048" w:type="pct"/>
            <w:shd w:val="clear" w:color="auto" w:fill="D4CEE4" w:themeFill="text2" w:themeFillTint="33"/>
          </w:tcPr>
          <w:p w:rsidR="002D3B35" w:rsidRDefault="002D3B35" w:rsidP="002D3B35">
            <w:r>
              <w:t>12:30 – 2pm</w:t>
            </w:r>
          </w:p>
        </w:tc>
        <w:tc>
          <w:tcPr>
            <w:tcW w:w="1051" w:type="pct"/>
            <w:shd w:val="clear" w:color="auto" w:fill="D4CEE4" w:themeFill="text2" w:themeFillTint="33"/>
          </w:tcPr>
          <w:p w:rsidR="002D3B35" w:rsidRDefault="002D3B35" w:rsidP="002D3B35">
            <w:r>
              <w:t>MK 318</w:t>
            </w:r>
          </w:p>
        </w:tc>
        <w:tc>
          <w:tcPr>
            <w:tcW w:w="922" w:type="pct"/>
            <w:shd w:val="clear" w:color="auto" w:fill="D4CEE4" w:themeFill="text2" w:themeFillTint="33"/>
          </w:tcPr>
          <w:p w:rsidR="002D3B35" w:rsidRDefault="002D3B35" w:rsidP="002D3B35">
            <w:r>
              <w:t>I &amp; II</w:t>
            </w:r>
          </w:p>
        </w:tc>
      </w:tr>
    </w:tbl>
    <w:p w:rsidR="00EB32FD" w:rsidRPr="00EB32FD" w:rsidRDefault="00EB32FD" w:rsidP="00EE2583">
      <w:pPr>
        <w:rPr>
          <w:b/>
          <w:sz w:val="20"/>
          <w:szCs w:val="20"/>
        </w:rPr>
      </w:pPr>
      <w:r w:rsidRPr="00EB32FD">
        <w:rPr>
          <w:b/>
          <w:sz w:val="20"/>
          <w:szCs w:val="20"/>
        </w:rPr>
        <w:t xml:space="preserve">Location Codes: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1"/>
        <w:gridCol w:w="3075"/>
        <w:gridCol w:w="3134"/>
      </w:tblGrid>
      <w:tr w:rsidR="00EB32FD" w:rsidRPr="00EB32FD" w:rsidTr="00EB32FD">
        <w:tc>
          <w:tcPr>
            <w:tcW w:w="1679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 xml:space="preserve">G </w:t>
            </w:r>
            <w:r w:rsidRPr="00EB32FD">
              <w:rPr>
                <w:sz w:val="20"/>
                <w:szCs w:val="20"/>
              </w:rPr>
              <w:t>= Germantown Campus</w:t>
            </w:r>
          </w:p>
        </w:tc>
        <w:tc>
          <w:tcPr>
            <w:tcW w:w="1644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TP/SS</w:t>
            </w:r>
            <w:r w:rsidRPr="00EB32FD">
              <w:rPr>
                <w:sz w:val="20"/>
                <w:szCs w:val="20"/>
              </w:rPr>
              <w:t xml:space="preserve"> = Takoma Park/Silver Spring Campus</w:t>
            </w:r>
          </w:p>
        </w:tc>
        <w:tc>
          <w:tcPr>
            <w:tcW w:w="1676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 xml:space="preserve">MK </w:t>
            </w:r>
            <w:r w:rsidRPr="00EB32FD">
              <w:rPr>
                <w:sz w:val="20"/>
                <w:szCs w:val="20"/>
              </w:rPr>
              <w:t xml:space="preserve">= </w:t>
            </w:r>
            <w:proofErr w:type="spellStart"/>
            <w:r w:rsidRPr="00EB32FD">
              <w:rPr>
                <w:sz w:val="20"/>
                <w:szCs w:val="20"/>
              </w:rPr>
              <w:t>Mannakee</w:t>
            </w:r>
            <w:proofErr w:type="spellEnd"/>
            <w:r w:rsidRPr="00EB32FD">
              <w:rPr>
                <w:sz w:val="20"/>
                <w:szCs w:val="20"/>
              </w:rPr>
              <w:t xml:space="preserve"> Building</w:t>
            </w:r>
          </w:p>
        </w:tc>
      </w:tr>
      <w:tr w:rsidR="00EB32FD" w:rsidRPr="00EB32FD" w:rsidTr="00EB32FD">
        <w:tc>
          <w:tcPr>
            <w:tcW w:w="1679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RV</w:t>
            </w:r>
            <w:r w:rsidRPr="00EB32FD">
              <w:rPr>
                <w:sz w:val="20"/>
                <w:szCs w:val="20"/>
              </w:rPr>
              <w:t>= Rockville Campus</w:t>
            </w:r>
          </w:p>
        </w:tc>
        <w:tc>
          <w:tcPr>
            <w:tcW w:w="1644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</w:p>
        </w:tc>
        <w:tc>
          <w:tcPr>
            <w:tcW w:w="1676" w:type="pct"/>
          </w:tcPr>
          <w:p w:rsidR="00EB32FD" w:rsidRPr="00EB32FD" w:rsidRDefault="00EB32FD" w:rsidP="008E42F3">
            <w:pPr>
              <w:rPr>
                <w:sz w:val="20"/>
                <w:szCs w:val="20"/>
              </w:rPr>
            </w:pPr>
            <w:r w:rsidRPr="00EB32FD">
              <w:rPr>
                <w:b/>
                <w:sz w:val="20"/>
                <w:szCs w:val="20"/>
              </w:rPr>
              <w:t>GBTC</w:t>
            </w:r>
            <w:r w:rsidRPr="00EB32FD">
              <w:rPr>
                <w:sz w:val="20"/>
                <w:szCs w:val="20"/>
              </w:rPr>
              <w:t xml:space="preserve"> = Gaithersburg Business Training Center</w:t>
            </w:r>
          </w:p>
        </w:tc>
      </w:tr>
    </w:tbl>
    <w:p w:rsidR="00EB32FD" w:rsidRDefault="00EB32FD" w:rsidP="00EE2583">
      <w:pPr>
        <w:rPr>
          <w:b/>
        </w:rPr>
      </w:pPr>
    </w:p>
    <w:sectPr w:rsidR="00EB32FD" w:rsidSect="001E1C7E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83F"/>
    <w:multiLevelType w:val="hybridMultilevel"/>
    <w:tmpl w:val="6F74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C"/>
    <w:rsid w:val="0009398F"/>
    <w:rsid w:val="000A6A74"/>
    <w:rsid w:val="000C4A25"/>
    <w:rsid w:val="001167BB"/>
    <w:rsid w:val="001643A4"/>
    <w:rsid w:val="001E1C7E"/>
    <w:rsid w:val="001F590A"/>
    <w:rsid w:val="0020276E"/>
    <w:rsid w:val="00276980"/>
    <w:rsid w:val="002D3B35"/>
    <w:rsid w:val="00353290"/>
    <w:rsid w:val="003C0B73"/>
    <w:rsid w:val="004013EC"/>
    <w:rsid w:val="004A4EC1"/>
    <w:rsid w:val="004D4F2F"/>
    <w:rsid w:val="005255E0"/>
    <w:rsid w:val="005A1F41"/>
    <w:rsid w:val="005B707B"/>
    <w:rsid w:val="00611A1C"/>
    <w:rsid w:val="007A281B"/>
    <w:rsid w:val="007A3422"/>
    <w:rsid w:val="00987122"/>
    <w:rsid w:val="009B0546"/>
    <w:rsid w:val="00B4157B"/>
    <w:rsid w:val="00B63902"/>
    <w:rsid w:val="00C40EFB"/>
    <w:rsid w:val="00C653A5"/>
    <w:rsid w:val="00D272E7"/>
    <w:rsid w:val="00D736B5"/>
    <w:rsid w:val="00DC4687"/>
    <w:rsid w:val="00EB32FD"/>
    <w:rsid w:val="00ED6FCA"/>
    <w:rsid w:val="00EE2583"/>
    <w:rsid w:val="00F04D4E"/>
    <w:rsid w:val="00F535A9"/>
    <w:rsid w:val="00F639E3"/>
    <w:rsid w:val="00F95BA0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49E6"/>
  <w15:chartTrackingRefBased/>
  <w15:docId w15:val="{AC9CFF2A-F5A4-4B78-8AEF-FADB968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EC"/>
    <w:pPr>
      <w:ind w:left="720"/>
      <w:contextualSpacing/>
    </w:pPr>
  </w:style>
  <w:style w:type="table" w:styleId="TableGrid">
    <w:name w:val="Table Grid"/>
    <w:basedOn w:val="TableNormal"/>
    <w:uiPriority w:val="39"/>
    <w:rsid w:val="00EE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3A4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.bunai@montgomer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dlestates18@montgomerycollege.edu" TargetMode="External"/><Relationship Id="rId5" Type="http://schemas.openxmlformats.org/officeDocument/2006/relationships/hyperlink" Target="http://cms.montgomerycollege.edu/EDU/Department.aspx?id=79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Peery, Tammy S.</dc:creator>
  <cp:keywords/>
  <dc:description/>
  <cp:lastModifiedBy>Peery, Tammy S.</cp:lastModifiedBy>
  <cp:revision>5</cp:revision>
  <cp:lastPrinted>2016-09-06T17:44:00Z</cp:lastPrinted>
  <dcterms:created xsi:type="dcterms:W3CDTF">2017-02-21T16:58:00Z</dcterms:created>
  <dcterms:modified xsi:type="dcterms:W3CDTF">2017-02-23T19:26:00Z</dcterms:modified>
</cp:coreProperties>
</file>